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F3818" w14:textId="5BD7F8FF" w:rsidR="007F71BE" w:rsidRPr="009D7CA7" w:rsidRDefault="00BA5517" w:rsidP="00F87046">
      <w:pPr>
        <w:spacing w:after="0"/>
        <w:jc w:val="center"/>
        <w:rPr>
          <w:rFonts w:asciiTheme="minorBidi" w:eastAsia="Calibri" w:hAnsiTheme="minorBidi"/>
          <w:b/>
          <w:bCs/>
          <w:color w:val="FF0000"/>
          <w:sz w:val="28"/>
          <w:szCs w:val="28"/>
          <w:u w:val="single"/>
          <w:rtl/>
        </w:rPr>
      </w:pPr>
      <w:r w:rsidRPr="009D7CA7">
        <w:rPr>
          <w:rFonts w:asciiTheme="minorBidi" w:eastAsia="Calibri" w:hAnsiTheme="minorBidi" w:hint="cs"/>
          <w:b/>
          <w:bCs/>
          <w:color w:val="FF0000"/>
          <w:sz w:val="28"/>
          <w:szCs w:val="28"/>
          <w:highlight w:val="yellow"/>
          <w:u w:val="single"/>
          <w:rtl/>
        </w:rPr>
        <w:t xml:space="preserve">אמברגו ליום </w:t>
      </w:r>
      <w:r w:rsidR="009D7CA7" w:rsidRPr="009D7CA7">
        <w:rPr>
          <w:rFonts w:asciiTheme="minorBidi" w:eastAsia="Calibri" w:hAnsiTheme="minorBidi" w:hint="cs"/>
          <w:b/>
          <w:bCs/>
          <w:color w:val="FF0000"/>
          <w:sz w:val="28"/>
          <w:szCs w:val="28"/>
          <w:highlight w:val="yellow"/>
          <w:u w:val="single"/>
          <w:rtl/>
        </w:rPr>
        <w:t xml:space="preserve">27.12 </w:t>
      </w:r>
      <w:r w:rsidRPr="009D7CA7">
        <w:rPr>
          <w:rFonts w:asciiTheme="minorBidi" w:eastAsia="Calibri" w:hAnsiTheme="minorBidi" w:hint="cs"/>
          <w:b/>
          <w:bCs/>
          <w:color w:val="FF0000"/>
          <w:sz w:val="28"/>
          <w:szCs w:val="28"/>
          <w:highlight w:val="yellow"/>
          <w:u w:val="single"/>
          <w:rtl/>
        </w:rPr>
        <w:t xml:space="preserve">בשעה </w:t>
      </w:r>
      <w:r w:rsidR="009D7CA7" w:rsidRPr="009D7CA7">
        <w:rPr>
          <w:rFonts w:asciiTheme="minorBidi" w:eastAsia="Calibri" w:hAnsiTheme="minorBidi" w:hint="cs"/>
          <w:b/>
          <w:bCs/>
          <w:color w:val="FF0000"/>
          <w:sz w:val="28"/>
          <w:szCs w:val="28"/>
          <w:highlight w:val="yellow"/>
          <w:u w:val="single"/>
          <w:rtl/>
        </w:rPr>
        <w:t>06:00</w:t>
      </w:r>
      <w:r w:rsidR="009D7CA7" w:rsidRPr="009D7CA7">
        <w:rPr>
          <w:rFonts w:asciiTheme="minorBidi" w:eastAsia="Calibri" w:hAnsiTheme="minorBidi" w:hint="cs"/>
          <w:b/>
          <w:bCs/>
          <w:color w:val="FF0000"/>
          <w:sz w:val="28"/>
          <w:szCs w:val="28"/>
          <w:u w:val="single"/>
          <w:rtl/>
        </w:rPr>
        <w:t xml:space="preserve"> </w:t>
      </w:r>
    </w:p>
    <w:p w14:paraId="26F28845" w14:textId="77777777" w:rsidR="00BA5517" w:rsidRDefault="00BA5517" w:rsidP="00F87046">
      <w:pPr>
        <w:spacing w:after="0"/>
        <w:jc w:val="center"/>
        <w:rPr>
          <w:rFonts w:asciiTheme="minorBidi" w:eastAsia="Calibri" w:hAnsiTheme="minorBidi"/>
          <w:b/>
          <w:bCs/>
          <w:sz w:val="28"/>
          <w:szCs w:val="28"/>
          <w:u w:val="single"/>
          <w:rtl/>
        </w:rPr>
      </w:pPr>
    </w:p>
    <w:p w14:paraId="10899FD5" w14:textId="05D4EE84" w:rsidR="00567878" w:rsidRPr="00F87046" w:rsidRDefault="00567878" w:rsidP="00F87046">
      <w:pPr>
        <w:spacing w:after="0"/>
        <w:jc w:val="center"/>
        <w:rPr>
          <w:rFonts w:asciiTheme="minorBidi" w:eastAsia="Calibri" w:hAnsiTheme="minorBidi"/>
          <w:b/>
          <w:bCs/>
          <w:sz w:val="28"/>
          <w:szCs w:val="28"/>
          <w:u w:val="single"/>
          <w:rtl/>
        </w:rPr>
      </w:pPr>
      <w:r w:rsidRPr="00F87046">
        <w:rPr>
          <w:rFonts w:asciiTheme="minorBidi" w:eastAsia="Calibri" w:hAnsiTheme="minorBidi"/>
          <w:b/>
          <w:bCs/>
          <w:sz w:val="28"/>
          <w:szCs w:val="28"/>
          <w:u w:val="single"/>
          <w:rtl/>
        </w:rPr>
        <w:t>'לקט ישראל', הארגון ה</w:t>
      </w:r>
      <w:r w:rsidR="00F23E4B" w:rsidRPr="00F87046">
        <w:rPr>
          <w:rFonts w:asciiTheme="minorBidi" w:eastAsia="Calibri" w:hAnsiTheme="minorBidi"/>
          <w:b/>
          <w:bCs/>
          <w:sz w:val="28"/>
          <w:szCs w:val="28"/>
          <w:u w:val="single"/>
          <w:rtl/>
        </w:rPr>
        <w:t xml:space="preserve">גדול </w:t>
      </w:r>
      <w:r w:rsidRPr="00F87046">
        <w:rPr>
          <w:rFonts w:asciiTheme="minorBidi" w:eastAsia="Calibri" w:hAnsiTheme="minorBidi"/>
          <w:b/>
          <w:bCs/>
          <w:sz w:val="28"/>
          <w:szCs w:val="28"/>
          <w:u w:val="single"/>
          <w:rtl/>
        </w:rPr>
        <w:t>ב</w:t>
      </w:r>
      <w:r w:rsidR="00F23E4B" w:rsidRPr="00F87046">
        <w:rPr>
          <w:rFonts w:asciiTheme="minorBidi" w:eastAsia="Calibri" w:hAnsiTheme="minorBidi"/>
          <w:b/>
          <w:bCs/>
          <w:sz w:val="28"/>
          <w:szCs w:val="28"/>
          <w:u w:val="single"/>
          <w:rtl/>
        </w:rPr>
        <w:t>ארץ ל</w:t>
      </w:r>
      <w:r w:rsidRPr="00F87046">
        <w:rPr>
          <w:rFonts w:asciiTheme="minorBidi" w:eastAsia="Calibri" w:hAnsiTheme="minorBidi"/>
          <w:b/>
          <w:bCs/>
          <w:sz w:val="28"/>
          <w:szCs w:val="28"/>
          <w:u w:val="single"/>
          <w:rtl/>
        </w:rPr>
        <w:t>הצלת מזון</w:t>
      </w:r>
      <w:r w:rsidR="005F77AC">
        <w:rPr>
          <w:rFonts w:asciiTheme="minorBidi" w:eastAsia="Calibri" w:hAnsiTheme="minorBidi" w:hint="cs"/>
          <w:b/>
          <w:bCs/>
          <w:sz w:val="28"/>
          <w:szCs w:val="28"/>
          <w:u w:val="single"/>
          <w:rtl/>
        </w:rPr>
        <w:t>,</w:t>
      </w:r>
      <w:r w:rsidRPr="00F87046">
        <w:rPr>
          <w:rFonts w:asciiTheme="minorBidi" w:eastAsia="Calibri" w:hAnsiTheme="minorBidi"/>
          <w:b/>
          <w:bCs/>
          <w:sz w:val="28"/>
          <w:szCs w:val="28"/>
          <w:u w:val="single"/>
          <w:rtl/>
        </w:rPr>
        <w:t xml:space="preserve"> חושף </w:t>
      </w:r>
      <w:r w:rsidR="009D1C7E" w:rsidRPr="00F87046">
        <w:rPr>
          <w:rFonts w:asciiTheme="minorBidi" w:eastAsia="Calibri" w:hAnsiTheme="minorBidi"/>
          <w:b/>
          <w:bCs/>
          <w:sz w:val="28"/>
          <w:szCs w:val="28"/>
          <w:u w:val="single"/>
          <w:rtl/>
        </w:rPr>
        <w:t>בדוח הלאומי השישי לאובדן מזון והצלת מזון לשנת 2020</w:t>
      </w:r>
      <w:r w:rsidR="00CB5C43" w:rsidRPr="00F87046">
        <w:rPr>
          <w:rFonts w:asciiTheme="minorBidi" w:eastAsia="Calibri" w:hAnsiTheme="minorBidi"/>
          <w:b/>
          <w:bCs/>
          <w:sz w:val="28"/>
          <w:szCs w:val="28"/>
          <w:u w:val="single"/>
          <w:rtl/>
        </w:rPr>
        <w:t xml:space="preserve"> </w:t>
      </w:r>
      <w:r w:rsidR="00BD56BA" w:rsidRPr="00F87046">
        <w:rPr>
          <w:rFonts w:asciiTheme="minorBidi" w:eastAsia="Calibri" w:hAnsiTheme="minorBidi"/>
          <w:b/>
          <w:bCs/>
          <w:sz w:val="28"/>
          <w:szCs w:val="28"/>
          <w:u w:val="single"/>
          <w:rtl/>
        </w:rPr>
        <w:t xml:space="preserve">את הצורך הדחוף בפעולה </w:t>
      </w:r>
      <w:r w:rsidR="009D1C7E" w:rsidRPr="00F87046">
        <w:rPr>
          <w:rFonts w:asciiTheme="minorBidi" w:eastAsia="Calibri" w:hAnsiTheme="minorBidi"/>
          <w:b/>
          <w:bCs/>
          <w:sz w:val="28"/>
          <w:szCs w:val="28"/>
          <w:u w:val="single"/>
          <w:rtl/>
        </w:rPr>
        <w:t>בכל הקשור לנושא הטיפול באובדן והצלת מזון בישראל</w:t>
      </w:r>
      <w:r w:rsidR="00374B7B" w:rsidRPr="00F87046">
        <w:rPr>
          <w:rFonts w:asciiTheme="minorBidi" w:eastAsia="Calibri" w:hAnsiTheme="minorBidi"/>
          <w:b/>
          <w:bCs/>
          <w:sz w:val="28"/>
          <w:szCs w:val="28"/>
          <w:u w:val="single"/>
          <w:rtl/>
        </w:rPr>
        <w:t>:</w:t>
      </w:r>
    </w:p>
    <w:p w14:paraId="66DDECDB" w14:textId="1224A90A" w:rsidR="001B2A2F" w:rsidRDefault="001B2A2F" w:rsidP="00F87046">
      <w:pPr>
        <w:spacing w:after="0"/>
        <w:jc w:val="both"/>
        <w:rPr>
          <w:rFonts w:asciiTheme="minorBidi" w:eastAsia="Calibri" w:hAnsiTheme="minorBidi"/>
          <w:sz w:val="28"/>
          <w:szCs w:val="28"/>
          <w:rtl/>
        </w:rPr>
      </w:pPr>
    </w:p>
    <w:p w14:paraId="1C87E272" w14:textId="4F9FE1BF" w:rsidR="00CB5C43" w:rsidRPr="00DA533C" w:rsidRDefault="002A6755" w:rsidP="00CF7290">
      <w:pPr>
        <w:spacing w:after="0"/>
        <w:jc w:val="center"/>
        <w:rPr>
          <w:rFonts w:asciiTheme="minorBidi" w:eastAsia="Calibri" w:hAnsiTheme="minorBidi"/>
          <w:b/>
          <w:bCs/>
          <w:sz w:val="28"/>
          <w:szCs w:val="28"/>
          <w:rtl/>
        </w:rPr>
      </w:pPr>
      <w:r w:rsidRPr="00DA533C">
        <w:rPr>
          <w:rFonts w:asciiTheme="minorBidi" w:eastAsia="Calibri" w:hAnsiTheme="minorBidi" w:cs="Arial"/>
          <w:b/>
          <w:bCs/>
          <w:sz w:val="28"/>
          <w:szCs w:val="28"/>
          <w:rtl/>
        </w:rPr>
        <w:t>משבר הקורונה הוכיח שנדרשת תוכנית לאומית כוללת לצמצום אובדן המזון והגדלת היקפי ההצלה באופן מיידי</w:t>
      </w:r>
      <w:r w:rsidR="00CF7290" w:rsidRPr="00DA533C">
        <w:rPr>
          <w:rFonts w:asciiTheme="minorBidi" w:eastAsia="Calibri" w:hAnsiTheme="minorBidi" w:cs="Arial" w:hint="cs"/>
          <w:sz w:val="28"/>
          <w:szCs w:val="28"/>
          <w:rtl/>
        </w:rPr>
        <w:t xml:space="preserve">, </w:t>
      </w:r>
      <w:r w:rsidR="00EF6C34" w:rsidRPr="00DA533C">
        <w:rPr>
          <w:rFonts w:asciiTheme="minorBidi" w:hAnsiTheme="minorBidi" w:hint="cs"/>
          <w:b/>
          <w:bCs/>
          <w:sz w:val="28"/>
          <w:szCs w:val="28"/>
          <w:rtl/>
        </w:rPr>
        <w:t xml:space="preserve">כך עולה מנתוני הדוח שנערך על ידי </w:t>
      </w:r>
      <w:r w:rsidR="00EF6C34" w:rsidRPr="00DA533C">
        <w:rPr>
          <w:rFonts w:asciiTheme="minorBidi" w:hAnsiTheme="minorBidi" w:hint="cs"/>
          <w:b/>
          <w:bCs/>
          <w:sz w:val="28"/>
          <w:szCs w:val="28"/>
        </w:rPr>
        <w:t>BDO</w:t>
      </w:r>
    </w:p>
    <w:p w14:paraId="14C31B8F" w14:textId="77777777" w:rsidR="00631BA8" w:rsidRPr="00DA533C" w:rsidRDefault="00631BA8" w:rsidP="00F87046">
      <w:pPr>
        <w:spacing w:after="0"/>
        <w:jc w:val="both"/>
        <w:rPr>
          <w:rFonts w:asciiTheme="minorBidi" w:hAnsiTheme="minorBidi"/>
          <w:b/>
          <w:bCs/>
          <w:sz w:val="28"/>
          <w:szCs w:val="28"/>
          <w:rtl/>
        </w:rPr>
      </w:pPr>
    </w:p>
    <w:p w14:paraId="33BE43F6" w14:textId="143324EC" w:rsidR="00F23E4B" w:rsidRDefault="00F23E4B" w:rsidP="00F87046">
      <w:pPr>
        <w:spacing w:after="0"/>
        <w:jc w:val="both"/>
        <w:rPr>
          <w:rFonts w:asciiTheme="minorBidi" w:hAnsiTheme="minorBidi"/>
          <w:rtl/>
        </w:rPr>
      </w:pPr>
      <w:r w:rsidRPr="00F87046">
        <w:rPr>
          <w:rFonts w:asciiTheme="minorBidi" w:hAnsiTheme="minorBidi"/>
          <w:b/>
          <w:bCs/>
          <w:rtl/>
        </w:rPr>
        <w:t>ירידה של כ-50 אלף טונות באובדן המזון</w:t>
      </w:r>
      <w:r w:rsidR="00374B7B" w:rsidRPr="00F87046">
        <w:rPr>
          <w:rFonts w:asciiTheme="minorBidi" w:hAnsiTheme="minorBidi"/>
          <w:b/>
          <w:bCs/>
          <w:rtl/>
        </w:rPr>
        <w:t>, בשל שינויים בהרגלי הצריכה</w:t>
      </w:r>
      <w:r w:rsidR="00374B7B" w:rsidRPr="00F87046">
        <w:rPr>
          <w:rFonts w:asciiTheme="minorBidi" w:hAnsiTheme="minorBidi"/>
          <w:rtl/>
        </w:rPr>
        <w:t xml:space="preserve"> - עליה בהיקף הרכישות המקוונות, ירידה בהיקף הרכישות בשווקים הפתוחים ומעבר מצריכת מזון במקטע המוסדי שנסגר, לצריכת מזון בבית, שם שהה הציבור את רוב זמנו במהלך 2020.</w:t>
      </w:r>
    </w:p>
    <w:p w14:paraId="091C352C" w14:textId="77777777" w:rsidR="008F022B" w:rsidRPr="00F87046" w:rsidRDefault="008F022B" w:rsidP="00F87046">
      <w:pPr>
        <w:spacing w:after="0"/>
        <w:jc w:val="both"/>
        <w:rPr>
          <w:rFonts w:asciiTheme="minorBidi" w:hAnsiTheme="minorBidi"/>
          <w:rtl/>
        </w:rPr>
      </w:pPr>
    </w:p>
    <w:p w14:paraId="79061FFC" w14:textId="1A309EBF" w:rsidR="008760B0" w:rsidRDefault="008760B0" w:rsidP="00F87046">
      <w:pPr>
        <w:autoSpaceDE w:val="0"/>
        <w:autoSpaceDN w:val="0"/>
        <w:adjustRightInd w:val="0"/>
        <w:spacing w:after="0"/>
        <w:jc w:val="both"/>
        <w:rPr>
          <w:rFonts w:asciiTheme="minorBidi" w:eastAsia="Calibri" w:hAnsiTheme="minorBidi"/>
          <w:rtl/>
        </w:rPr>
      </w:pPr>
      <w:r w:rsidRPr="00F87046">
        <w:rPr>
          <w:rFonts w:asciiTheme="minorBidi" w:eastAsia="Calibri" w:hAnsiTheme="minorBidi"/>
          <w:b/>
          <w:bCs/>
          <w:rtl/>
        </w:rPr>
        <w:t xml:space="preserve">במקטע </w:t>
      </w:r>
      <w:r w:rsidR="00D04DA1" w:rsidRPr="00F87046">
        <w:rPr>
          <w:rFonts w:asciiTheme="minorBidi" w:eastAsia="Calibri" w:hAnsiTheme="minorBidi"/>
          <w:b/>
          <w:bCs/>
          <w:rtl/>
        </w:rPr>
        <w:t>הצריכה הביתית</w:t>
      </w:r>
      <w:r w:rsidR="00D04DA1" w:rsidRPr="00F87046">
        <w:rPr>
          <w:rFonts w:asciiTheme="minorBidi" w:eastAsia="Calibri" w:hAnsiTheme="minorBidi"/>
          <w:rtl/>
        </w:rPr>
        <w:t xml:space="preserve"> </w:t>
      </w:r>
      <w:r w:rsidRPr="00F87046">
        <w:rPr>
          <w:rFonts w:asciiTheme="minorBidi" w:eastAsia="Calibri" w:hAnsiTheme="minorBidi"/>
          <w:rtl/>
        </w:rPr>
        <w:t>מזון בשווי 9 מיליארד ₪ נזרק לפח, גידול של 800 מיליון ₪ לעומת שנת 2019. מנגד, חלה ירידה של כ- 2.2 מיליארד ₪ באובדן במקטע הצריכה המוסדית</w:t>
      </w:r>
      <w:r w:rsidRPr="00F87046">
        <w:rPr>
          <w:rFonts w:asciiTheme="minorBidi" w:eastAsia="Calibri" w:hAnsiTheme="minorBidi"/>
        </w:rPr>
        <w:t>,</w:t>
      </w:r>
      <w:r w:rsidRPr="00F87046">
        <w:rPr>
          <w:rFonts w:asciiTheme="minorBidi" w:eastAsia="Calibri" w:hAnsiTheme="minorBidi"/>
          <w:rtl/>
        </w:rPr>
        <w:t xml:space="preserve"> המהווה קיטון של כ 50% באובדן לעומת שנה שעברה</w:t>
      </w:r>
      <w:r w:rsidRPr="00F87046">
        <w:rPr>
          <w:rFonts w:asciiTheme="minorBidi" w:eastAsia="Calibri" w:hAnsiTheme="minorBidi"/>
        </w:rPr>
        <w:t>.</w:t>
      </w:r>
    </w:p>
    <w:p w14:paraId="5646BCFC" w14:textId="77777777" w:rsidR="008F022B" w:rsidRPr="00F87046" w:rsidRDefault="008F022B" w:rsidP="00F87046">
      <w:pPr>
        <w:autoSpaceDE w:val="0"/>
        <w:autoSpaceDN w:val="0"/>
        <w:adjustRightInd w:val="0"/>
        <w:spacing w:after="0"/>
        <w:jc w:val="both"/>
        <w:rPr>
          <w:rFonts w:asciiTheme="minorBidi" w:eastAsia="Calibri" w:hAnsiTheme="minorBidi"/>
        </w:rPr>
      </w:pPr>
    </w:p>
    <w:p w14:paraId="7CD69805" w14:textId="3114DE2C" w:rsidR="000E0398" w:rsidRPr="00F87046" w:rsidRDefault="000E0398" w:rsidP="00F87046">
      <w:pPr>
        <w:autoSpaceDE w:val="0"/>
        <w:autoSpaceDN w:val="0"/>
        <w:adjustRightInd w:val="0"/>
        <w:spacing w:after="0"/>
        <w:jc w:val="both"/>
        <w:rPr>
          <w:rFonts w:asciiTheme="minorBidi" w:eastAsia="Calibri" w:hAnsiTheme="minorBidi"/>
          <w:rtl/>
        </w:rPr>
      </w:pPr>
      <w:r w:rsidRPr="00F87046">
        <w:rPr>
          <w:rFonts w:asciiTheme="minorBidi" w:eastAsia="Calibri" w:hAnsiTheme="minorBidi"/>
          <w:b/>
          <w:bCs/>
          <w:rtl/>
        </w:rPr>
        <w:t xml:space="preserve">במקטע </w:t>
      </w:r>
      <w:r w:rsidR="000C6B1D" w:rsidRPr="00F87046">
        <w:rPr>
          <w:rFonts w:asciiTheme="minorBidi" w:eastAsia="Calibri" w:hAnsiTheme="minorBidi"/>
          <w:b/>
          <w:bCs/>
          <w:rtl/>
        </w:rPr>
        <w:t>הקמעונאות</w:t>
      </w:r>
      <w:r w:rsidR="000C6B1D" w:rsidRPr="00F87046">
        <w:rPr>
          <w:rFonts w:asciiTheme="minorBidi" w:eastAsia="Calibri" w:hAnsiTheme="minorBidi"/>
          <w:rtl/>
        </w:rPr>
        <w:t xml:space="preserve"> </w:t>
      </w:r>
      <w:r w:rsidRPr="00F87046">
        <w:rPr>
          <w:rFonts w:asciiTheme="minorBidi" w:eastAsia="Calibri" w:hAnsiTheme="minorBidi"/>
          <w:rtl/>
        </w:rPr>
        <w:t>(רשתות השיווק) סך כל אובדן המזון ברשתות השיווק בשנת 2020 עמד על כ</w:t>
      </w:r>
      <w:r w:rsidR="000C6B1D" w:rsidRPr="00F87046">
        <w:rPr>
          <w:rFonts w:asciiTheme="minorBidi" w:eastAsia="Calibri" w:hAnsiTheme="minorBidi"/>
          <w:rtl/>
        </w:rPr>
        <w:t>-</w:t>
      </w:r>
      <w:r w:rsidRPr="00F87046">
        <w:rPr>
          <w:rFonts w:asciiTheme="minorBidi" w:eastAsia="Calibri" w:hAnsiTheme="minorBidi"/>
          <w:rtl/>
        </w:rPr>
        <w:t xml:space="preserve"> 420 אלף טונות, המהווים ירידה של כ</w:t>
      </w:r>
      <w:r w:rsidR="00530770" w:rsidRPr="00F87046">
        <w:rPr>
          <w:rFonts w:asciiTheme="minorBidi" w:eastAsia="Calibri" w:hAnsiTheme="minorBidi"/>
          <w:rtl/>
        </w:rPr>
        <w:t>-</w:t>
      </w:r>
      <w:r w:rsidRPr="00F87046">
        <w:rPr>
          <w:rFonts w:asciiTheme="minorBidi" w:eastAsia="Calibri" w:hAnsiTheme="minorBidi"/>
          <w:rtl/>
        </w:rPr>
        <w:t>4% לעומת האובדן בשנת 2019 . זאת בעקבות המעבר מרכישה בשווקים פתוחים, המאופיינים בשיעורי אובדן גבוהים, לרכישה באונליין, המאופיינת בשיעורי אובדן</w:t>
      </w:r>
      <w:r w:rsidR="00530770" w:rsidRPr="00F87046">
        <w:rPr>
          <w:rFonts w:asciiTheme="minorBidi" w:eastAsia="Calibri" w:hAnsiTheme="minorBidi"/>
          <w:rtl/>
        </w:rPr>
        <w:t xml:space="preserve"> </w:t>
      </w:r>
      <w:r w:rsidRPr="00F87046">
        <w:rPr>
          <w:rFonts w:asciiTheme="minorBidi" w:eastAsia="Calibri" w:hAnsiTheme="minorBidi"/>
          <w:rtl/>
        </w:rPr>
        <w:t>נמוכים. סך האובדן במקטע הקמעונאות הסתכם בכ</w:t>
      </w:r>
      <w:r w:rsidR="00530770" w:rsidRPr="00F87046">
        <w:rPr>
          <w:rFonts w:asciiTheme="minorBidi" w:eastAsia="Calibri" w:hAnsiTheme="minorBidi"/>
          <w:rtl/>
        </w:rPr>
        <w:t>-</w:t>
      </w:r>
      <w:r w:rsidRPr="00F87046">
        <w:rPr>
          <w:rFonts w:asciiTheme="minorBidi" w:eastAsia="Calibri" w:hAnsiTheme="minorBidi"/>
          <w:rtl/>
        </w:rPr>
        <w:t>4.3 מיליארד ₪</w:t>
      </w:r>
      <w:r w:rsidRPr="00F87046">
        <w:rPr>
          <w:rFonts w:asciiTheme="minorBidi" w:eastAsia="Calibri" w:hAnsiTheme="minorBidi"/>
        </w:rPr>
        <w:t>.</w:t>
      </w:r>
    </w:p>
    <w:p w14:paraId="69520C8D" w14:textId="77777777" w:rsidR="00425C95" w:rsidRDefault="00425C95" w:rsidP="00F87046">
      <w:pPr>
        <w:autoSpaceDE w:val="0"/>
        <w:autoSpaceDN w:val="0"/>
        <w:adjustRightInd w:val="0"/>
        <w:spacing w:after="0"/>
        <w:jc w:val="both"/>
        <w:rPr>
          <w:rFonts w:asciiTheme="minorBidi" w:eastAsia="Calibri" w:hAnsiTheme="minorBidi"/>
          <w:b/>
          <w:bCs/>
        </w:rPr>
      </w:pPr>
    </w:p>
    <w:p w14:paraId="5B8AA3CD" w14:textId="04B6867D" w:rsidR="00530770" w:rsidRPr="00F87046" w:rsidRDefault="00530770" w:rsidP="00F87046">
      <w:pPr>
        <w:autoSpaceDE w:val="0"/>
        <w:autoSpaceDN w:val="0"/>
        <w:adjustRightInd w:val="0"/>
        <w:spacing w:after="0"/>
        <w:jc w:val="both"/>
        <w:rPr>
          <w:rFonts w:asciiTheme="minorBidi" w:eastAsia="Calibri" w:hAnsiTheme="minorBidi"/>
          <w:rtl/>
        </w:rPr>
      </w:pPr>
      <w:r w:rsidRPr="00F87046">
        <w:rPr>
          <w:rFonts w:asciiTheme="minorBidi" w:eastAsia="Calibri" w:hAnsiTheme="minorBidi"/>
          <w:b/>
          <w:bCs/>
          <w:rtl/>
        </w:rPr>
        <w:t>במקטע החקלאי</w:t>
      </w:r>
      <w:r w:rsidRPr="00F87046">
        <w:rPr>
          <w:rFonts w:asciiTheme="minorBidi" w:eastAsia="Calibri" w:hAnsiTheme="minorBidi"/>
          <w:rtl/>
        </w:rPr>
        <w:t xml:space="preserve"> חל גידול של כ- 20,000 טונות באובדן המזון. סה"כ אובדן של 640,000 טונות תוצרת חקלאית בשווי של 2.6 מיליארד ₪. עליה של כ-3% באובדן הכמותי לעומת שנת 2019</w:t>
      </w:r>
      <w:r w:rsidRPr="00F87046">
        <w:rPr>
          <w:rFonts w:asciiTheme="minorBidi" w:eastAsia="Calibri" w:hAnsiTheme="minorBidi"/>
        </w:rPr>
        <w:t xml:space="preserve"> .</w:t>
      </w:r>
    </w:p>
    <w:p w14:paraId="708C970B" w14:textId="77777777" w:rsidR="00530770" w:rsidRPr="00F87046" w:rsidRDefault="00530770" w:rsidP="00F87046">
      <w:pPr>
        <w:spacing w:after="0"/>
        <w:jc w:val="both"/>
        <w:rPr>
          <w:rFonts w:asciiTheme="minorBidi" w:hAnsiTheme="minorBidi"/>
          <w:rtl/>
        </w:rPr>
      </w:pPr>
    </w:p>
    <w:p w14:paraId="439AB701" w14:textId="0165EAFE" w:rsidR="00374B7B" w:rsidRPr="00F87046" w:rsidRDefault="00374B7B" w:rsidP="00F87046">
      <w:pPr>
        <w:pStyle w:val="ad"/>
        <w:spacing w:line="276" w:lineRule="auto"/>
        <w:jc w:val="both"/>
        <w:rPr>
          <w:rFonts w:asciiTheme="minorBidi" w:hAnsiTheme="minorBidi"/>
          <w:sz w:val="22"/>
          <w:szCs w:val="22"/>
          <w:rtl/>
        </w:rPr>
      </w:pPr>
      <w:r w:rsidRPr="00F87046">
        <w:rPr>
          <w:rFonts w:asciiTheme="minorBidi" w:hAnsiTheme="minorBidi"/>
          <w:b/>
          <w:bCs/>
          <w:sz w:val="22"/>
          <w:szCs w:val="22"/>
          <w:rtl/>
        </w:rPr>
        <w:t xml:space="preserve">150 אלף איש נוספו למעגל חוסר הביטחון התזונתי </w:t>
      </w:r>
      <w:r w:rsidRPr="00F87046">
        <w:rPr>
          <w:rFonts w:asciiTheme="minorBidi" w:hAnsiTheme="minorBidi"/>
          <w:sz w:val="22"/>
          <w:szCs w:val="22"/>
          <w:rtl/>
        </w:rPr>
        <w:t>– המשבר העצים את בעיית אי</w:t>
      </w:r>
      <w:r w:rsidR="00120DF1" w:rsidRPr="00F87046">
        <w:rPr>
          <w:rFonts w:asciiTheme="minorBidi" w:hAnsiTheme="minorBidi"/>
          <w:sz w:val="22"/>
          <w:szCs w:val="22"/>
          <w:rtl/>
        </w:rPr>
        <w:t>-</w:t>
      </w:r>
      <w:r w:rsidRPr="00F87046">
        <w:rPr>
          <w:rFonts w:asciiTheme="minorBidi" w:hAnsiTheme="minorBidi"/>
          <w:sz w:val="22"/>
          <w:szCs w:val="22"/>
          <w:rtl/>
        </w:rPr>
        <w:t>הביטחון התזונתי בישראל, הדגיש את חשיבות הצלת המזון ככלי מדיניות מרכזי והמחיש את היכולת להקטין אובדן מזון בזכות שינוי הרגלים ודפוסי צריכה</w:t>
      </w:r>
      <w:r w:rsidR="00AA5395" w:rsidRPr="00F87046">
        <w:rPr>
          <w:rFonts w:asciiTheme="minorBidi" w:hAnsiTheme="minorBidi"/>
          <w:sz w:val="22"/>
          <w:szCs w:val="22"/>
          <w:rtl/>
        </w:rPr>
        <w:t>. הצלת 25% מהמזון האבוד,</w:t>
      </w:r>
      <w:r w:rsidR="00CD2F5A" w:rsidRPr="00F87046">
        <w:rPr>
          <w:rFonts w:asciiTheme="minorBidi" w:hAnsiTheme="minorBidi"/>
          <w:sz w:val="22"/>
          <w:szCs w:val="22"/>
          <w:rtl/>
        </w:rPr>
        <w:t xml:space="preserve"> בעלות של 1.1 מיליארד ₪" </w:t>
      </w:r>
      <w:r w:rsidR="00AA5395" w:rsidRPr="00F87046">
        <w:rPr>
          <w:rFonts w:asciiTheme="minorBidi" w:hAnsiTheme="minorBidi"/>
          <w:sz w:val="22"/>
          <w:szCs w:val="22"/>
          <w:rtl/>
        </w:rPr>
        <w:t xml:space="preserve"> תאפשר לסגור את כל פער חוסר הביטחון התזונתי בישראל. </w:t>
      </w:r>
    </w:p>
    <w:p w14:paraId="704E4464" w14:textId="46EA740A" w:rsidR="009735E3" w:rsidRPr="00F87046" w:rsidRDefault="009735E3" w:rsidP="00F87046">
      <w:pPr>
        <w:autoSpaceDE w:val="0"/>
        <w:autoSpaceDN w:val="0"/>
        <w:adjustRightInd w:val="0"/>
        <w:spacing w:after="0"/>
        <w:jc w:val="both"/>
        <w:rPr>
          <w:rFonts w:asciiTheme="minorBidi" w:eastAsia="Calibri" w:hAnsiTheme="minorBidi"/>
        </w:rPr>
      </w:pPr>
      <w:r w:rsidRPr="00F87046">
        <w:rPr>
          <w:rFonts w:asciiTheme="minorBidi" w:eastAsia="Calibri" w:hAnsiTheme="minorBidi"/>
          <w:rtl/>
        </w:rPr>
        <w:t>הפגיעה של מגפת הקורונה היא לא שוויונית הן מבחינה בריאותית והן מבחינה כלכלית. מבחינה בריאותית</w:t>
      </w:r>
      <w:r w:rsidRPr="00F87046">
        <w:rPr>
          <w:rFonts w:asciiTheme="minorBidi" w:eastAsia="Calibri" w:hAnsiTheme="minorBidi"/>
        </w:rPr>
        <w:t>,</w:t>
      </w:r>
      <w:r w:rsidRPr="00F87046">
        <w:rPr>
          <w:rFonts w:asciiTheme="minorBidi" w:eastAsia="Calibri" w:hAnsiTheme="minorBidi"/>
          <w:rtl/>
        </w:rPr>
        <w:t xml:space="preserve"> האוכלוסיות שנפגעו ביותר בישראל הן אוכלוסיות קשישים</w:t>
      </w:r>
      <w:r w:rsidRPr="00F87046">
        <w:rPr>
          <w:rFonts w:asciiTheme="minorBidi" w:eastAsia="Calibri" w:hAnsiTheme="minorBidi"/>
        </w:rPr>
        <w:t>,</w:t>
      </w:r>
      <w:r w:rsidRPr="00F87046">
        <w:rPr>
          <w:rFonts w:asciiTheme="minorBidi" w:eastAsia="Calibri" w:hAnsiTheme="minorBidi"/>
          <w:rtl/>
        </w:rPr>
        <w:t xml:space="preserve"> חרדים וערבים – שהן גם האוכלוסיות המאופיינות בשיעור גבוה יחסית של עוני ואי-ביטחון תזונתי</w:t>
      </w:r>
      <w:r w:rsidRPr="00F87046">
        <w:rPr>
          <w:rFonts w:asciiTheme="minorBidi" w:eastAsia="Calibri" w:hAnsiTheme="minorBidi"/>
        </w:rPr>
        <w:t>.</w:t>
      </w:r>
    </w:p>
    <w:p w14:paraId="21032AB4" w14:textId="2946C2C9" w:rsidR="00374B7B" w:rsidRPr="00F87046" w:rsidRDefault="009735E3" w:rsidP="00F87046">
      <w:pPr>
        <w:autoSpaceDE w:val="0"/>
        <w:autoSpaceDN w:val="0"/>
        <w:adjustRightInd w:val="0"/>
        <w:spacing w:after="0"/>
        <w:jc w:val="both"/>
        <w:rPr>
          <w:rFonts w:asciiTheme="minorBidi" w:eastAsia="Calibri" w:hAnsiTheme="minorBidi"/>
          <w:rtl/>
        </w:rPr>
      </w:pPr>
      <w:r w:rsidRPr="00F87046">
        <w:rPr>
          <w:rFonts w:asciiTheme="minorBidi" w:eastAsia="Calibri" w:hAnsiTheme="minorBidi"/>
          <w:rtl/>
        </w:rPr>
        <w:t>בנוסף, ענפים מסוימים</w:t>
      </w:r>
      <w:r w:rsidR="00631BA8" w:rsidRPr="00F87046">
        <w:rPr>
          <w:rFonts w:asciiTheme="minorBidi" w:eastAsia="Calibri" w:hAnsiTheme="minorBidi"/>
          <w:rtl/>
        </w:rPr>
        <w:t>, ה</w:t>
      </w:r>
      <w:r w:rsidRPr="00F87046">
        <w:rPr>
          <w:rFonts w:asciiTheme="minorBidi" w:eastAsia="Calibri" w:hAnsiTheme="minorBidi"/>
          <w:rtl/>
        </w:rPr>
        <w:t>מאופיינים בעובדי שירותים בשכבות סוציואקונומיות נמוכות ובשכר נמו</w:t>
      </w:r>
      <w:r w:rsidR="009F14A1" w:rsidRPr="00F87046">
        <w:rPr>
          <w:rFonts w:asciiTheme="minorBidi" w:eastAsia="Calibri" w:hAnsiTheme="minorBidi"/>
          <w:rtl/>
        </w:rPr>
        <w:t>ך</w:t>
      </w:r>
      <w:r w:rsidR="00631BA8" w:rsidRPr="00F87046">
        <w:rPr>
          <w:rFonts w:asciiTheme="minorBidi" w:eastAsia="Calibri" w:hAnsiTheme="minorBidi"/>
          <w:rtl/>
        </w:rPr>
        <w:t xml:space="preserve"> חוו פגיעה קשה יותר מאחרים</w:t>
      </w:r>
      <w:r w:rsidRPr="00F87046">
        <w:rPr>
          <w:rFonts w:asciiTheme="minorBidi" w:eastAsia="Calibri" w:hAnsiTheme="minorBidi"/>
        </w:rPr>
        <w:t>.</w:t>
      </w:r>
      <w:r w:rsidRPr="00F87046">
        <w:rPr>
          <w:rFonts w:asciiTheme="minorBidi" w:eastAsia="Calibri" w:hAnsiTheme="minorBidi"/>
          <w:rtl/>
        </w:rPr>
        <w:t xml:space="preserve"> מנגד, הענפים שנפגעו פחות ואפילו צמח</w:t>
      </w:r>
      <w:r w:rsidR="00631BA8" w:rsidRPr="00F87046">
        <w:rPr>
          <w:rFonts w:asciiTheme="minorBidi" w:eastAsia="Calibri" w:hAnsiTheme="minorBidi"/>
          <w:rtl/>
        </w:rPr>
        <w:t xml:space="preserve">ו, </w:t>
      </w:r>
      <w:r w:rsidRPr="00F87046">
        <w:rPr>
          <w:rFonts w:asciiTheme="minorBidi" w:eastAsia="Calibri" w:hAnsiTheme="minorBidi"/>
          <w:rtl/>
        </w:rPr>
        <w:t>מאופיינים בשכר גבוה, פגיעה זו נוטה להגדיל את בעיית אי-הביטחון התזונתי ואת הפערים במשק</w:t>
      </w:r>
      <w:r w:rsidRPr="00F87046">
        <w:rPr>
          <w:rFonts w:asciiTheme="minorBidi" w:eastAsia="Calibri" w:hAnsiTheme="minorBidi"/>
        </w:rPr>
        <w:t>.</w:t>
      </w:r>
    </w:p>
    <w:p w14:paraId="3779A291" w14:textId="2049DE4C" w:rsidR="008F022B" w:rsidRDefault="008F022B">
      <w:pPr>
        <w:bidi w:val="0"/>
        <w:rPr>
          <w:rFonts w:asciiTheme="minorBidi" w:hAnsiTheme="minorBidi"/>
          <w:color w:val="FF0000"/>
          <w:rtl/>
        </w:rPr>
      </w:pPr>
      <w:r>
        <w:rPr>
          <w:rFonts w:asciiTheme="minorBidi" w:hAnsiTheme="minorBidi"/>
          <w:color w:val="FF0000"/>
          <w:rtl/>
        </w:rPr>
        <w:br w:type="page"/>
      </w:r>
    </w:p>
    <w:p w14:paraId="05A8E296" w14:textId="3D7543D8" w:rsidR="00152D58" w:rsidRPr="00F87046" w:rsidRDefault="00F75984" w:rsidP="008C48D2">
      <w:pPr>
        <w:spacing w:after="0" w:line="280" w:lineRule="exact"/>
        <w:jc w:val="both"/>
        <w:rPr>
          <w:rFonts w:asciiTheme="minorBidi" w:eastAsia="Calibri" w:hAnsiTheme="minorBidi"/>
          <w:rtl/>
        </w:rPr>
      </w:pPr>
      <w:r w:rsidRPr="00F87046">
        <w:rPr>
          <w:rFonts w:asciiTheme="minorBidi" w:hAnsiTheme="minorBidi"/>
          <w:b/>
          <w:bCs/>
          <w:rtl/>
        </w:rPr>
        <w:lastRenderedPageBreak/>
        <w:t xml:space="preserve">3.42 </w:t>
      </w:r>
      <w:r w:rsidR="00152D58" w:rsidRPr="00F87046">
        <w:rPr>
          <w:rFonts w:asciiTheme="minorBidi" w:hAnsiTheme="minorBidi"/>
          <w:b/>
          <w:bCs/>
          <w:rtl/>
        </w:rPr>
        <w:t>מיליארד ₪ העלות הסביבתית של אובדן מזון בישראל</w:t>
      </w:r>
      <w:r w:rsidR="00BF35FC" w:rsidRPr="00F87046">
        <w:rPr>
          <w:rFonts w:asciiTheme="minorBidi" w:hAnsiTheme="minorBidi"/>
          <w:b/>
          <w:bCs/>
          <w:rtl/>
        </w:rPr>
        <w:t xml:space="preserve"> - </w:t>
      </w:r>
      <w:r w:rsidRPr="00F87046">
        <w:rPr>
          <w:rFonts w:asciiTheme="minorBidi" w:eastAsia="Calibri" w:hAnsiTheme="minorBidi"/>
          <w:rtl/>
        </w:rPr>
        <w:t>1.35</w:t>
      </w:r>
      <w:r w:rsidR="00BF35FC" w:rsidRPr="00F87046">
        <w:rPr>
          <w:rFonts w:asciiTheme="minorBidi" w:eastAsia="Calibri" w:hAnsiTheme="minorBidi"/>
          <w:rtl/>
        </w:rPr>
        <w:t xml:space="preserve"> </w:t>
      </w:r>
      <w:r w:rsidR="00152D58" w:rsidRPr="00F87046">
        <w:rPr>
          <w:rFonts w:asciiTheme="minorBidi" w:eastAsia="Calibri" w:hAnsiTheme="minorBidi"/>
          <w:rtl/>
        </w:rPr>
        <w:t xml:space="preserve">מיליארד ₪ אובדן משאבי קרקע ומים, </w:t>
      </w:r>
      <w:r w:rsidRPr="00F87046">
        <w:rPr>
          <w:rFonts w:asciiTheme="minorBidi" w:eastAsia="Calibri" w:hAnsiTheme="minorBidi"/>
          <w:rtl/>
        </w:rPr>
        <w:t>1.27</w:t>
      </w:r>
      <w:r w:rsidR="00152D58" w:rsidRPr="00F87046">
        <w:rPr>
          <w:rFonts w:asciiTheme="minorBidi" w:eastAsia="Calibri" w:hAnsiTheme="minorBidi"/>
          <w:rtl/>
        </w:rPr>
        <w:t xml:space="preserve"> מיליארד ₪ פליטות גזי חממה, ומזהמי אוויר, 0.8 מיליארד ₪ טיפול בפסולת.</w:t>
      </w:r>
    </w:p>
    <w:p w14:paraId="3A39D6B0" w14:textId="63759653" w:rsidR="00BF35FC" w:rsidRPr="00F87046" w:rsidRDefault="00BF35FC" w:rsidP="008C48D2">
      <w:pPr>
        <w:autoSpaceDE w:val="0"/>
        <w:autoSpaceDN w:val="0"/>
        <w:adjustRightInd w:val="0"/>
        <w:spacing w:after="0" w:line="280" w:lineRule="exact"/>
        <w:jc w:val="both"/>
        <w:rPr>
          <w:rFonts w:asciiTheme="minorBidi" w:eastAsia="Calibri" w:hAnsiTheme="minorBidi"/>
          <w:rtl/>
        </w:rPr>
      </w:pPr>
      <w:r w:rsidRPr="00F87046">
        <w:rPr>
          <w:rFonts w:asciiTheme="minorBidi" w:eastAsia="Calibri" w:hAnsiTheme="minorBidi"/>
          <w:rtl/>
        </w:rPr>
        <w:t xml:space="preserve">בצד אובדן המזון בישראל בשנת 2020 , ירדו </w:t>
      </w:r>
      <w:r w:rsidR="00185C5A" w:rsidRPr="00F87046">
        <w:rPr>
          <w:rFonts w:asciiTheme="minorBidi" w:eastAsia="Calibri" w:hAnsiTheme="minorBidi" w:hint="cs"/>
          <w:rtl/>
        </w:rPr>
        <w:t>לטמיון</w:t>
      </w:r>
      <w:r w:rsidRPr="00F87046">
        <w:rPr>
          <w:rFonts w:asciiTheme="minorBidi" w:eastAsia="Calibri" w:hAnsiTheme="minorBidi"/>
          <w:rtl/>
        </w:rPr>
        <w:t xml:space="preserve"> משאבים נוספים: 1,230 מיליוני </w:t>
      </w:r>
      <w:proofErr w:type="spellStart"/>
      <w:r w:rsidRPr="00F87046">
        <w:rPr>
          <w:rFonts w:asciiTheme="minorBidi" w:eastAsia="Calibri" w:hAnsiTheme="minorBidi"/>
          <w:rtl/>
        </w:rPr>
        <w:t>קוט"ש</w:t>
      </w:r>
      <w:proofErr w:type="spellEnd"/>
      <w:r w:rsidRPr="00F87046">
        <w:rPr>
          <w:rFonts w:asciiTheme="minorBidi" w:eastAsia="Calibri" w:hAnsiTheme="minorBidi"/>
          <w:rtl/>
        </w:rPr>
        <w:t xml:space="preserve"> חשמל, שווי ערך לכמות החשמל הנדרשת לייצור מחשבים </w:t>
      </w:r>
      <w:r w:rsidR="007D495A" w:rsidRPr="00F87046">
        <w:rPr>
          <w:rFonts w:asciiTheme="minorBidi" w:eastAsia="Calibri" w:hAnsiTheme="minorBidi" w:hint="cs"/>
          <w:rtl/>
        </w:rPr>
        <w:t>ומכשור</w:t>
      </w:r>
      <w:r w:rsidRPr="00F87046">
        <w:rPr>
          <w:rFonts w:asciiTheme="minorBidi" w:eastAsia="Calibri" w:hAnsiTheme="minorBidi"/>
          <w:rtl/>
        </w:rPr>
        <w:t xml:space="preserve"> אלקטרוני וחשמלי בישראל בשנה; 70 אלפי טונות של דלק היכולים להספיק </w:t>
      </w:r>
      <w:r w:rsidR="00185C5A" w:rsidRPr="00F87046">
        <w:rPr>
          <w:rFonts w:asciiTheme="minorBidi" w:eastAsia="Calibri" w:hAnsiTheme="minorBidi" w:hint="cs"/>
          <w:rtl/>
        </w:rPr>
        <w:t>לתדלוק</w:t>
      </w:r>
      <w:r w:rsidRPr="00F87046">
        <w:rPr>
          <w:rFonts w:asciiTheme="minorBidi" w:eastAsia="Calibri" w:hAnsiTheme="minorBidi"/>
          <w:rtl/>
        </w:rPr>
        <w:t xml:space="preserve"> של כ-160 אלף מכוניות במשך שנה; 180 מיליוני מ"ק של מים שפירים אשר יכלו למלא 56,000 בריכות אולימפיות ריקות במים ו-210 מיליוני מ"ק של מי </w:t>
      </w:r>
      <w:proofErr w:type="spellStart"/>
      <w:r w:rsidRPr="00F87046">
        <w:rPr>
          <w:rFonts w:asciiTheme="minorBidi" w:eastAsia="Calibri" w:hAnsiTheme="minorBidi"/>
          <w:rtl/>
        </w:rPr>
        <w:t>קולחין</w:t>
      </w:r>
      <w:proofErr w:type="spellEnd"/>
      <w:r w:rsidRPr="00F87046">
        <w:rPr>
          <w:rFonts w:asciiTheme="minorBidi" w:eastAsia="Calibri" w:hAnsiTheme="minorBidi"/>
          <w:rtl/>
        </w:rPr>
        <w:t>; 1 מיליון דונם קרקע חקלאית</w:t>
      </w:r>
      <w:r w:rsidRPr="00F87046">
        <w:rPr>
          <w:rFonts w:asciiTheme="minorBidi" w:eastAsia="Calibri" w:hAnsiTheme="minorBidi"/>
        </w:rPr>
        <w:t>,</w:t>
      </w:r>
      <w:r w:rsidRPr="00F87046">
        <w:rPr>
          <w:rFonts w:asciiTheme="minorBidi" w:eastAsia="Calibri" w:hAnsiTheme="minorBidi"/>
          <w:rtl/>
        </w:rPr>
        <w:t xml:space="preserve"> שווה ערך ל-20 פעמים שיטחה של העיר תל אביב; 200 אלף טונות פסולת (אריזות, פסולת תעשייתית וכד'); 50 אלפי טונות דשנים; וכן פליטות אמוניה מהחי בהיקף של כ-3,000 טונות בשנה</w:t>
      </w:r>
      <w:r w:rsidRPr="00F87046">
        <w:rPr>
          <w:rFonts w:asciiTheme="minorBidi" w:eastAsia="Calibri" w:hAnsiTheme="minorBidi"/>
        </w:rPr>
        <w:t>.</w:t>
      </w:r>
      <w:r w:rsidRPr="00F87046">
        <w:rPr>
          <w:rFonts w:asciiTheme="minorBidi" w:eastAsia="Calibri" w:hAnsiTheme="minorBidi"/>
          <w:rtl/>
        </w:rPr>
        <w:t xml:space="preserve"> כל אלו תרמו לפליטתם של 5 מיליון טונות גזי חממה בשנת 2020 בישראל כתוצאה מאובדן מזון, המהווים כ-6% מסך פליטות גזי החממה בישראל</w:t>
      </w:r>
      <w:r w:rsidRPr="00F87046">
        <w:rPr>
          <w:rFonts w:asciiTheme="minorBidi" w:eastAsia="Calibri" w:hAnsiTheme="minorBidi"/>
        </w:rPr>
        <w:t>.</w:t>
      </w:r>
    </w:p>
    <w:p w14:paraId="1D3F36E8" w14:textId="77777777" w:rsidR="00152D58" w:rsidRPr="00F87046" w:rsidRDefault="00152D58" w:rsidP="008C48D2">
      <w:pPr>
        <w:spacing w:after="0" w:line="280" w:lineRule="exact"/>
        <w:jc w:val="both"/>
        <w:rPr>
          <w:rFonts w:asciiTheme="minorBidi" w:hAnsiTheme="minorBidi"/>
          <w:b/>
          <w:bCs/>
          <w:rtl/>
        </w:rPr>
      </w:pPr>
    </w:p>
    <w:p w14:paraId="0596BE9F" w14:textId="4E5B2275" w:rsidR="00567878" w:rsidRPr="00F87046" w:rsidRDefault="00567878" w:rsidP="008C48D2">
      <w:pPr>
        <w:spacing w:after="0" w:line="280" w:lineRule="exact"/>
        <w:jc w:val="both"/>
        <w:rPr>
          <w:rFonts w:asciiTheme="minorBidi" w:eastAsia="Calibri" w:hAnsiTheme="minorBidi"/>
          <w:b/>
          <w:bCs/>
          <w:rtl/>
        </w:rPr>
      </w:pPr>
      <w:r w:rsidRPr="00F87046">
        <w:rPr>
          <w:rFonts w:asciiTheme="minorBidi" w:hAnsiTheme="minorBidi"/>
          <w:b/>
          <w:bCs/>
          <w:rtl/>
        </w:rPr>
        <w:t>סך היקף אובדן המזון בישראל עומד על 2.5 מיליון טון, בשווי של 19.1 מיליארד ₪</w:t>
      </w:r>
      <w:r w:rsidR="00375CC7" w:rsidRPr="00F87046">
        <w:rPr>
          <w:rFonts w:asciiTheme="minorBidi" w:hAnsiTheme="minorBidi"/>
          <w:b/>
          <w:bCs/>
          <w:rtl/>
        </w:rPr>
        <w:t xml:space="preserve"> שהם כ-615 ₪ לחודש לכל משק בית בישראל.</w:t>
      </w:r>
    </w:p>
    <w:p w14:paraId="7B33E66A" w14:textId="21E6FB6E" w:rsidR="00375CC7" w:rsidRPr="00F87046" w:rsidRDefault="00375CC7" w:rsidP="008C48D2">
      <w:pPr>
        <w:autoSpaceDE w:val="0"/>
        <w:autoSpaceDN w:val="0"/>
        <w:adjustRightInd w:val="0"/>
        <w:spacing w:after="0" w:line="280" w:lineRule="exact"/>
        <w:jc w:val="both"/>
        <w:rPr>
          <w:rFonts w:asciiTheme="minorBidi" w:eastAsia="Calibri" w:hAnsiTheme="minorBidi"/>
          <w:rtl/>
        </w:rPr>
      </w:pPr>
      <w:r w:rsidRPr="00F87046">
        <w:rPr>
          <w:rFonts w:asciiTheme="minorBidi" w:eastAsia="Calibri" w:hAnsiTheme="minorBidi"/>
          <w:rtl/>
        </w:rPr>
        <w:t xml:space="preserve">מתוך סך המזון האבוד כ-50% (1.1 מיליון טון) ממנו הוא מזון בר הצלה הראוי למאכל, </w:t>
      </w:r>
      <w:r w:rsidR="0032650D" w:rsidRPr="00F87046">
        <w:rPr>
          <w:rFonts w:asciiTheme="minorBidi" w:eastAsia="Calibri" w:hAnsiTheme="minorBidi"/>
          <w:rtl/>
        </w:rPr>
        <w:t xml:space="preserve">בשווי של </w:t>
      </w:r>
      <w:r w:rsidRPr="00F87046">
        <w:rPr>
          <w:rFonts w:asciiTheme="minorBidi" w:eastAsia="Calibri" w:hAnsiTheme="minorBidi"/>
          <w:rtl/>
        </w:rPr>
        <w:t>כ- 6.4 מיליארד ₪ בשנה. בערכים כספיים: כ-21% מערך האובדן, המהווה כ-4 מיליארד ₪, הם כבר בשלבי הייצור, השווים ערך לכ-13% מסך ערך התפוקה החקלאית בישראל. כ-79% הנותרים מערך האובדן, בשווי כ-</w:t>
      </w:r>
      <w:r w:rsidR="006A63D5" w:rsidRPr="00F87046">
        <w:rPr>
          <w:rFonts w:asciiTheme="minorBidi" w:eastAsia="Calibri" w:hAnsiTheme="minorBidi"/>
          <w:rtl/>
        </w:rPr>
        <w:t xml:space="preserve">15.1 </w:t>
      </w:r>
      <w:r w:rsidRPr="00F87046">
        <w:rPr>
          <w:rFonts w:asciiTheme="minorBidi" w:eastAsia="Calibri" w:hAnsiTheme="minorBidi"/>
          <w:rtl/>
        </w:rPr>
        <w:t>מיליארד ₪, הינם בשלבי הקמעונאות ההפצה והצריכה.</w:t>
      </w:r>
    </w:p>
    <w:p w14:paraId="16E3B3AE" w14:textId="21878FFB" w:rsidR="005F1397" w:rsidRPr="00F87046" w:rsidRDefault="005F1397" w:rsidP="008C48D2">
      <w:pPr>
        <w:spacing w:line="280" w:lineRule="exact"/>
        <w:jc w:val="both"/>
        <w:rPr>
          <w:rFonts w:asciiTheme="minorBidi" w:eastAsia="Calibri" w:hAnsiTheme="minorBidi"/>
          <w:rtl/>
        </w:rPr>
      </w:pPr>
    </w:p>
    <w:p w14:paraId="45FBD940" w14:textId="189D5804" w:rsidR="00585974" w:rsidRPr="00F87046" w:rsidRDefault="00375CC7" w:rsidP="008C48D2">
      <w:pPr>
        <w:spacing w:line="280" w:lineRule="exact"/>
        <w:jc w:val="both"/>
        <w:rPr>
          <w:rFonts w:asciiTheme="minorBidi" w:eastAsia="Calibri" w:hAnsiTheme="minorBidi"/>
          <w:rtl/>
        </w:rPr>
      </w:pPr>
      <w:r w:rsidRPr="00F87046">
        <w:rPr>
          <w:rFonts w:asciiTheme="minorBidi" w:eastAsia="Calibri" w:hAnsiTheme="minorBidi"/>
          <w:b/>
          <w:bCs/>
          <w:rtl/>
        </w:rPr>
        <w:t>גידי כרוך, מנכ"ל עמותת "לקט ישראל"</w:t>
      </w:r>
      <w:r w:rsidRPr="00F87046">
        <w:rPr>
          <w:rFonts w:asciiTheme="minorBidi" w:eastAsia="Calibri" w:hAnsiTheme="minorBidi"/>
          <w:rtl/>
        </w:rPr>
        <w:t>: "</w:t>
      </w:r>
      <w:r w:rsidR="0070297B" w:rsidRPr="00F87046">
        <w:rPr>
          <w:rFonts w:asciiTheme="minorBidi" w:eastAsia="Calibri" w:hAnsiTheme="minorBidi"/>
          <w:rtl/>
        </w:rPr>
        <w:t>ממצאי הדוח הלאומי לאובדן והצלת מזון מדגימים את התוצאות וההשפעות העגומות של משבר הקורונה בהיבטים החברתים והכלכליים ומדגישים את הצורך הדחוף בפעולה ובהכרה של המדינה בנושא הצלת מזון, אשר יכולה לספק מענה מלא למיליוני חסרי הביטחון התזונתי בישראל, ועשרות האלפים שהצטרפו אליהם</w:t>
      </w:r>
      <w:r w:rsidR="003F1D92" w:rsidRPr="00F87046">
        <w:rPr>
          <w:rFonts w:asciiTheme="minorBidi" w:eastAsia="Calibri" w:hAnsiTheme="minorBidi"/>
          <w:rtl/>
        </w:rPr>
        <w:t>.</w:t>
      </w:r>
      <w:r w:rsidR="005F1397" w:rsidRPr="00F87046">
        <w:rPr>
          <w:rFonts w:asciiTheme="minorBidi" w:eastAsia="Calibri" w:hAnsiTheme="minorBidi"/>
          <w:rtl/>
        </w:rPr>
        <w:t xml:space="preserve"> היתרון הגדול </w:t>
      </w:r>
      <w:r w:rsidR="003F1D92" w:rsidRPr="00F87046">
        <w:rPr>
          <w:rFonts w:asciiTheme="minorBidi" w:eastAsia="Calibri" w:hAnsiTheme="minorBidi"/>
          <w:rtl/>
        </w:rPr>
        <w:t xml:space="preserve">בהצלת </w:t>
      </w:r>
      <w:r w:rsidR="005F1397" w:rsidRPr="00F87046">
        <w:rPr>
          <w:rFonts w:asciiTheme="minorBidi" w:eastAsia="Calibri" w:hAnsiTheme="minorBidi"/>
          <w:rtl/>
        </w:rPr>
        <w:t xml:space="preserve">מזון </w:t>
      </w:r>
      <w:r w:rsidR="009C18A4" w:rsidRPr="00F87046">
        <w:rPr>
          <w:rFonts w:asciiTheme="minorBidi" w:eastAsia="Calibri" w:hAnsiTheme="minorBidi"/>
          <w:rtl/>
        </w:rPr>
        <w:t xml:space="preserve">הוא </w:t>
      </w:r>
      <w:r w:rsidR="003F1D92" w:rsidRPr="00F87046">
        <w:rPr>
          <w:rFonts w:asciiTheme="minorBidi" w:eastAsia="Calibri" w:hAnsiTheme="minorBidi"/>
          <w:rtl/>
        </w:rPr>
        <w:t xml:space="preserve">היכולת </w:t>
      </w:r>
      <w:r w:rsidR="005F1397" w:rsidRPr="00F87046">
        <w:rPr>
          <w:rFonts w:asciiTheme="minorBidi" w:eastAsia="Calibri" w:hAnsiTheme="minorBidi"/>
          <w:rtl/>
        </w:rPr>
        <w:t>לא רק לסגור את פער חוסר הביטחון התזונתי כולו בישראל</w:t>
      </w:r>
      <w:r w:rsidR="00585974" w:rsidRPr="00F87046">
        <w:rPr>
          <w:rFonts w:asciiTheme="minorBidi" w:eastAsia="Calibri" w:hAnsiTheme="minorBidi"/>
          <w:rtl/>
        </w:rPr>
        <w:t xml:space="preserve"> ברבע מהתקציב</w:t>
      </w:r>
      <w:r w:rsidR="005F1397" w:rsidRPr="00F87046">
        <w:rPr>
          <w:rFonts w:asciiTheme="minorBidi" w:eastAsia="Calibri" w:hAnsiTheme="minorBidi"/>
          <w:rtl/>
        </w:rPr>
        <w:t>, אלא שיש ביכולתה ל</w:t>
      </w:r>
      <w:r w:rsidR="003F1D92" w:rsidRPr="00F87046">
        <w:rPr>
          <w:rFonts w:asciiTheme="minorBidi" w:eastAsia="Calibri" w:hAnsiTheme="minorBidi"/>
          <w:rtl/>
        </w:rPr>
        <w:t xml:space="preserve">יעל </w:t>
      </w:r>
      <w:r w:rsidR="005F1397" w:rsidRPr="00F87046">
        <w:rPr>
          <w:rFonts w:asciiTheme="minorBidi" w:eastAsia="Calibri" w:hAnsiTheme="minorBidi"/>
          <w:rtl/>
        </w:rPr>
        <w:t xml:space="preserve">ולמנוע בזבוז </w:t>
      </w:r>
      <w:r w:rsidR="003F1D92" w:rsidRPr="00F87046">
        <w:rPr>
          <w:rFonts w:asciiTheme="minorBidi" w:eastAsia="Calibri" w:hAnsiTheme="minorBidi"/>
          <w:rtl/>
        </w:rPr>
        <w:t>משאבי טבע וייצור</w:t>
      </w:r>
      <w:r w:rsidR="005F1397" w:rsidRPr="00F87046">
        <w:rPr>
          <w:rFonts w:asciiTheme="minorBidi" w:eastAsia="Calibri" w:hAnsiTheme="minorBidi"/>
          <w:rtl/>
        </w:rPr>
        <w:t xml:space="preserve">, לסייע בהפחתת פליטות ומזהמים </w:t>
      </w:r>
      <w:r w:rsidR="003A0381" w:rsidRPr="00F87046">
        <w:rPr>
          <w:rFonts w:asciiTheme="minorBidi" w:eastAsia="Calibri" w:hAnsiTheme="minorBidi"/>
          <w:rtl/>
        </w:rPr>
        <w:t xml:space="preserve">ולחזק את המאבק </w:t>
      </w:r>
      <w:r w:rsidR="005F1397" w:rsidRPr="00F87046">
        <w:rPr>
          <w:rFonts w:asciiTheme="minorBidi" w:eastAsia="Calibri" w:hAnsiTheme="minorBidi"/>
          <w:rtl/>
        </w:rPr>
        <w:t xml:space="preserve">במשבר האקלים הפוקד את העולם כולו. </w:t>
      </w:r>
      <w:r w:rsidR="00B14090" w:rsidRPr="00F87046">
        <w:rPr>
          <w:rFonts w:asciiTheme="minorBidi" w:eastAsia="Calibri" w:hAnsiTheme="minorBidi"/>
          <w:rtl/>
        </w:rPr>
        <w:t xml:space="preserve">לכן, כפי שהומלץ בפרק המדיניות, על </w:t>
      </w:r>
      <w:r w:rsidR="005F1397" w:rsidRPr="00F87046">
        <w:rPr>
          <w:rFonts w:asciiTheme="minorBidi" w:eastAsia="Calibri" w:hAnsiTheme="minorBidi"/>
          <w:rtl/>
        </w:rPr>
        <w:t xml:space="preserve">משרד ראש הממשלה </w:t>
      </w:r>
      <w:r w:rsidR="00B14090" w:rsidRPr="00F87046">
        <w:rPr>
          <w:rFonts w:asciiTheme="minorBidi" w:eastAsia="Calibri" w:hAnsiTheme="minorBidi"/>
          <w:rtl/>
        </w:rPr>
        <w:t xml:space="preserve">להוביל ולקדם </w:t>
      </w:r>
      <w:r w:rsidR="005F1397" w:rsidRPr="00F87046">
        <w:rPr>
          <w:rFonts w:asciiTheme="minorBidi" w:eastAsia="Calibri" w:hAnsiTheme="minorBidi"/>
          <w:rtl/>
        </w:rPr>
        <w:t xml:space="preserve">הכנתה של תוכנית </w:t>
      </w:r>
      <w:r w:rsidR="00585974" w:rsidRPr="00F87046">
        <w:rPr>
          <w:rFonts w:asciiTheme="minorBidi" w:eastAsia="Calibri" w:hAnsiTheme="minorBidi"/>
          <w:rtl/>
        </w:rPr>
        <w:t xml:space="preserve">בין משרדית לקידום תחום </w:t>
      </w:r>
      <w:r w:rsidR="005F1397" w:rsidRPr="00F87046">
        <w:rPr>
          <w:rFonts w:asciiTheme="minorBidi" w:eastAsia="Calibri" w:hAnsiTheme="minorBidi"/>
          <w:rtl/>
        </w:rPr>
        <w:t xml:space="preserve">הצלת </w:t>
      </w:r>
      <w:r w:rsidR="00585974" w:rsidRPr="00F87046">
        <w:rPr>
          <w:rFonts w:asciiTheme="minorBidi" w:eastAsia="Calibri" w:hAnsiTheme="minorBidi"/>
          <w:rtl/>
        </w:rPr>
        <w:t>ה</w:t>
      </w:r>
      <w:r w:rsidR="005F1397" w:rsidRPr="00F87046">
        <w:rPr>
          <w:rFonts w:asciiTheme="minorBidi" w:eastAsia="Calibri" w:hAnsiTheme="minorBidi"/>
          <w:rtl/>
        </w:rPr>
        <w:t xml:space="preserve">מזון </w:t>
      </w:r>
      <w:r w:rsidR="00585974" w:rsidRPr="00F87046">
        <w:rPr>
          <w:rFonts w:asciiTheme="minorBidi" w:eastAsia="Calibri" w:hAnsiTheme="minorBidi"/>
          <w:rtl/>
        </w:rPr>
        <w:t>באופן שיביא לידי ביטוי באופן הוליסטי את היתרונות הרבים של הצלת המזון.</w:t>
      </w:r>
      <w:r w:rsidR="00B14090" w:rsidRPr="00F87046">
        <w:rPr>
          <w:rFonts w:asciiTheme="minorBidi" w:eastAsia="Calibri" w:hAnsiTheme="minorBidi"/>
          <w:rtl/>
        </w:rPr>
        <w:t>"</w:t>
      </w:r>
      <w:r w:rsidR="00585974" w:rsidRPr="00F87046">
        <w:rPr>
          <w:rFonts w:asciiTheme="minorBidi" w:eastAsia="Calibri" w:hAnsiTheme="minorBidi"/>
          <w:rtl/>
        </w:rPr>
        <w:t xml:space="preserve"> </w:t>
      </w:r>
    </w:p>
    <w:p w14:paraId="1F4F6E34" w14:textId="69878D46" w:rsidR="005328E3" w:rsidRPr="00F87046" w:rsidRDefault="005328E3" w:rsidP="008C48D2">
      <w:pPr>
        <w:spacing w:line="280" w:lineRule="exact"/>
        <w:jc w:val="both"/>
        <w:rPr>
          <w:rFonts w:asciiTheme="minorBidi" w:hAnsiTheme="minorBidi"/>
        </w:rPr>
      </w:pPr>
      <w:r w:rsidRPr="00F87046">
        <w:rPr>
          <w:rFonts w:asciiTheme="minorBidi" w:hAnsiTheme="minorBidi"/>
          <w:b/>
          <w:bCs/>
          <w:rtl/>
        </w:rPr>
        <w:t xml:space="preserve">חן הרצוג, כלכלן ראשי </w:t>
      </w:r>
      <w:r w:rsidRPr="00F87046">
        <w:rPr>
          <w:rFonts w:asciiTheme="minorBidi" w:hAnsiTheme="minorBidi"/>
          <w:b/>
          <w:bCs/>
        </w:rPr>
        <w:t>BDO</w:t>
      </w:r>
      <w:r w:rsidRPr="00F87046">
        <w:rPr>
          <w:rFonts w:asciiTheme="minorBidi" w:hAnsiTheme="minorBidi"/>
          <w:rtl/>
        </w:rPr>
        <w:t xml:space="preserve"> </w:t>
      </w:r>
      <w:r w:rsidRPr="00F87046">
        <w:rPr>
          <w:rFonts w:asciiTheme="minorBidi" w:hAnsiTheme="minorBidi"/>
          <w:b/>
          <w:bCs/>
          <w:rtl/>
        </w:rPr>
        <w:t>ועורך הדו"ח</w:t>
      </w:r>
      <w:r w:rsidRPr="00F87046">
        <w:rPr>
          <w:rFonts w:asciiTheme="minorBidi" w:hAnsiTheme="minorBidi"/>
          <w:rtl/>
        </w:rPr>
        <w:t xml:space="preserve">: "ההפסד למשק הלאומי מאובדן מזון הסתכם השנה </w:t>
      </w:r>
      <w:r w:rsidR="007E6106">
        <w:rPr>
          <w:rFonts w:asciiTheme="minorBidi" w:hAnsiTheme="minorBidi"/>
        </w:rPr>
        <w:br/>
      </w:r>
      <w:r w:rsidRPr="00F87046">
        <w:rPr>
          <w:rFonts w:asciiTheme="minorBidi" w:hAnsiTheme="minorBidi"/>
          <w:rtl/>
        </w:rPr>
        <w:t xml:space="preserve">ב-19.1 מיליארד שקל, בנוסף לעלות סביבתית של 3.4 מיליארד שקל. עלויות אובדן המזון מתגלגלות בסופו של דבר לכיסם של הצרכנים ומשלמי המיסים בישראל, ולכן משפיעות גם על יוקר המחיה, ומטילות נטל עודף </w:t>
      </w:r>
      <w:r w:rsidR="00D3272E">
        <w:rPr>
          <w:rFonts w:asciiTheme="minorBidi" w:hAnsiTheme="minorBidi" w:hint="cs"/>
          <w:rtl/>
        </w:rPr>
        <w:t>של 3,600 ₪ בשנה למשק בית</w:t>
      </w:r>
      <w:r w:rsidRPr="00F87046">
        <w:rPr>
          <w:rFonts w:asciiTheme="minorBidi" w:hAnsiTheme="minorBidi"/>
          <w:rtl/>
        </w:rPr>
        <w:t xml:space="preserve">. לקחי משבר הקורונה מחזקים את הצורך בגיבוש תוכנית הצלת מזון בשגרה ולחירום. זוהי איוולת כלכלית שבשנת הקורונה שבה היה גידול של 150,000 חסרי אי בטחון תזונתי, לא גובשה מדיניות לאומית להצלת מזון   מניעת אובדן מזון והצלת מזון הינם כלי מדיניות כלכלי, חברתי וגם סביבתי.  ללא גיבוש תוכנית להצלת מזון ומניעת בזבוז מזון, לא נעמוד ביעדי האקלים והצהרות ועידת </w:t>
      </w:r>
      <w:r w:rsidR="007D495A" w:rsidRPr="00F87046">
        <w:rPr>
          <w:rFonts w:asciiTheme="minorBidi" w:hAnsiTheme="minorBidi" w:hint="cs"/>
          <w:rtl/>
        </w:rPr>
        <w:t>גלזגו</w:t>
      </w:r>
      <w:r w:rsidRPr="00F87046">
        <w:rPr>
          <w:rFonts w:asciiTheme="minorBidi" w:hAnsiTheme="minorBidi"/>
          <w:rtl/>
        </w:rPr>
        <w:t xml:space="preserve"> להפחתת פליטות גזי חממה בתחום הפסולת". </w:t>
      </w:r>
    </w:p>
    <w:p w14:paraId="666D8F48" w14:textId="0B5F03D3" w:rsidR="002118AA" w:rsidRPr="008F022B" w:rsidRDefault="000A2F25" w:rsidP="008C48D2">
      <w:pPr>
        <w:spacing w:line="280" w:lineRule="exact"/>
        <w:jc w:val="both"/>
        <w:rPr>
          <w:rFonts w:asciiTheme="minorBidi" w:eastAsia="Calibri" w:hAnsiTheme="minorBidi"/>
        </w:rPr>
      </w:pPr>
      <w:r w:rsidRPr="00F87046">
        <w:rPr>
          <w:rFonts w:asciiTheme="minorBidi" w:eastAsia="Calibri" w:hAnsiTheme="minorBidi"/>
          <w:b/>
          <w:bCs/>
          <w:rtl/>
        </w:rPr>
        <w:t>השרה להגנת הסביבה, תמר זנדברג</w:t>
      </w:r>
      <w:r w:rsidRPr="00F87046">
        <w:rPr>
          <w:rFonts w:asciiTheme="minorBidi" w:eastAsia="Calibri" w:hAnsiTheme="minorBidi"/>
          <w:rtl/>
        </w:rPr>
        <w:t>: "דוח אובדן והצלת מזון מעיד על הקשר ההדוק בין אובדן המזון לסביבה ועל העלות הבלתי נתפסת שאנו משלמים על הבזבוז. אובדן מזון הופך לפסולת שאנו נאלצים להשקיע משאבים רבים לטפל בה. זאת, בנוסף לאובדן משאבי טבע שהושקעו בגידול בייצור המזון: קרקע, מים, אנרגיה, פליטות מזהמים ועוד. להפחתת אובדן המזון תרומה חשובה לעמידתה של ישראל ביעדי הפחתת פליטות גזי החממה שעליהן התחייבה ישראל ערב ועידת האקלים בחודש שעבר. נמשיך ונקדם מדיניות להפחתת אובדן מזון בהתאם לאסטרטגיית הפסולת של המשרד להגנת הסביבה, ובהתאם לתוכנית הלאומית לשינוי אקלים".</w:t>
      </w:r>
    </w:p>
    <w:sectPr w:rsidR="002118AA" w:rsidRPr="008F022B" w:rsidSect="00F767CC">
      <w:headerReference w:type="default" r:id="rId7"/>
      <w:footerReference w:type="default" r:id="rId8"/>
      <w:footerReference w:type="first" r:id="rId9"/>
      <w:pgSz w:w="11906" w:h="16838"/>
      <w:pgMar w:top="2269" w:right="1800" w:bottom="1440" w:left="1800" w:header="426" w:footer="125"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A3EF8" w14:textId="77777777" w:rsidR="001A1414" w:rsidRDefault="001A1414" w:rsidP="00CB121F">
      <w:pPr>
        <w:spacing w:after="0" w:line="240" w:lineRule="auto"/>
      </w:pPr>
      <w:r>
        <w:separator/>
      </w:r>
    </w:p>
  </w:endnote>
  <w:endnote w:type="continuationSeparator" w:id="0">
    <w:p w14:paraId="2DBE86B5" w14:textId="77777777" w:rsidR="001A1414" w:rsidRDefault="001A1414" w:rsidP="00CB1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EE20" w14:textId="77777777" w:rsidR="00CB121F" w:rsidRDefault="00F767CC">
    <w:pPr>
      <w:pStyle w:val="a5"/>
    </w:pPr>
    <w:r w:rsidRPr="00F767CC">
      <w:rPr>
        <w:rFonts w:cs="Arial" w:hint="cs"/>
        <w:noProof/>
        <w:rtl/>
      </w:rPr>
      <w:drawing>
        <wp:anchor distT="0" distB="0" distL="114300" distR="114300" simplePos="0" relativeHeight="251660288" behindDoc="1" locked="0" layoutInCell="1" allowOverlap="1" wp14:anchorId="70DC13B0" wp14:editId="45EC36CE">
          <wp:simplePos x="0" y="0"/>
          <wp:positionH relativeFrom="margin">
            <wp:align>center</wp:align>
          </wp:positionH>
          <wp:positionV relativeFrom="paragraph">
            <wp:posOffset>-1188825</wp:posOffset>
          </wp:positionV>
          <wp:extent cx="7889549" cy="127783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ברושורים עלוני מידע שלטים מדבקות והפקות אחרות\דפי מכתבים\דפי מכתבים עברית 03.01.2018-0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89549" cy="1277839"/>
                  </a:xfrm>
                  <a:prstGeom prst="rect">
                    <a:avLst/>
                  </a:prstGeom>
                  <a:noFill/>
                  <a:ln>
                    <a:noFill/>
                  </a:ln>
                </pic:spPr>
              </pic:pic>
            </a:graphicData>
          </a:graphic>
          <wp14:sizeRelH relativeFrom="page">
            <wp14:pctWidth>0</wp14:pctWidth>
          </wp14:sizeRelH>
          <wp14:sizeRelV relativeFrom="page">
            <wp14:pctHeight>0</wp14:pctHeight>
          </wp14:sizeRelV>
        </wp:anchor>
      </w:drawing>
    </w:r>
    <w:r w:rsidR="006F0B17" w:rsidRPr="006F0B17">
      <w:rPr>
        <w:rFonts w:cs="Arial" w:hint="cs"/>
        <w:noProof/>
        <w:rt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F88B" w14:textId="77777777" w:rsidR="000A6514" w:rsidRDefault="000A6514" w:rsidP="000A6514">
    <w:pPr>
      <w:pStyle w:val="a5"/>
      <w:tabs>
        <w:tab w:val="clear" w:pos="4153"/>
        <w:tab w:val="clear" w:pos="8306"/>
        <w:tab w:val="left" w:pos="3180"/>
      </w:tabs>
      <w:bidi w:val="0"/>
    </w:pPr>
    <w:r>
      <w:rPr>
        <w:rt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343FD" w14:textId="77777777" w:rsidR="001A1414" w:rsidRDefault="001A1414" w:rsidP="00CB121F">
      <w:pPr>
        <w:spacing w:after="0" w:line="240" w:lineRule="auto"/>
      </w:pPr>
      <w:r>
        <w:separator/>
      </w:r>
    </w:p>
  </w:footnote>
  <w:footnote w:type="continuationSeparator" w:id="0">
    <w:p w14:paraId="1E99CC53" w14:textId="77777777" w:rsidR="001A1414" w:rsidRDefault="001A1414" w:rsidP="00CB1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1CBE" w14:textId="77777777" w:rsidR="00CB121F" w:rsidRDefault="00F767CC">
    <w:pPr>
      <w:pStyle w:val="a3"/>
    </w:pPr>
    <w:r w:rsidRPr="00F767CC">
      <w:rPr>
        <w:rFonts w:cs="Arial"/>
        <w:noProof/>
        <w:rtl/>
      </w:rPr>
      <w:drawing>
        <wp:anchor distT="0" distB="0" distL="114300" distR="114300" simplePos="0" relativeHeight="251659264" behindDoc="1" locked="0" layoutInCell="1" allowOverlap="1" wp14:anchorId="5E9194B0" wp14:editId="1201F9E2">
          <wp:simplePos x="0" y="0"/>
          <wp:positionH relativeFrom="margin">
            <wp:posOffset>1835259</wp:posOffset>
          </wp:positionH>
          <wp:positionV relativeFrom="paragraph">
            <wp:posOffset>3810</wp:posOffset>
          </wp:positionV>
          <wp:extent cx="1514650" cy="78645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ברושורים עלוני מידע שלטים מדבקות והפקות אחרות\דפי מכתבים\דף מכתבים עשור ללקט ישראל-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4650" cy="7864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61F00">
      <w:rPr>
        <w:rFonts w:cs="Arial"/>
      </w:rPr>
      <w:t xml:space="preserve">    </w:t>
    </w:r>
    <w:r w:rsidR="006F0B17">
      <w:rPr>
        <w:rFonts w:cs="Arial"/>
      </w:rPr>
      <w:t xml:space="preserve"> </w:t>
    </w:r>
    <w:r w:rsidR="006F0B17" w:rsidRPr="006F0B17">
      <w:rPr>
        <w:rFonts w:cs="Arial"/>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951B4"/>
    <w:multiLevelType w:val="hybridMultilevel"/>
    <w:tmpl w:val="6B38A9EE"/>
    <w:lvl w:ilvl="0" w:tplc="47A88330">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5E10728"/>
    <w:multiLevelType w:val="hybridMultilevel"/>
    <w:tmpl w:val="4B5A234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77"/>
    <w:rsid w:val="000078A7"/>
    <w:rsid w:val="0001741F"/>
    <w:rsid w:val="00066A6A"/>
    <w:rsid w:val="000879B8"/>
    <w:rsid w:val="00091782"/>
    <w:rsid w:val="00096458"/>
    <w:rsid w:val="000A17CD"/>
    <w:rsid w:val="000A2F25"/>
    <w:rsid w:val="000A6514"/>
    <w:rsid w:val="000B1DE3"/>
    <w:rsid w:val="000C395B"/>
    <w:rsid w:val="000C6B1D"/>
    <w:rsid w:val="000D03C3"/>
    <w:rsid w:val="000D1091"/>
    <w:rsid w:val="000E0398"/>
    <w:rsid w:val="00120DF1"/>
    <w:rsid w:val="00152D58"/>
    <w:rsid w:val="00185C5A"/>
    <w:rsid w:val="001A1414"/>
    <w:rsid w:val="001B2150"/>
    <w:rsid w:val="001B2A2F"/>
    <w:rsid w:val="001B39E1"/>
    <w:rsid w:val="001D7DF0"/>
    <w:rsid w:val="002002D3"/>
    <w:rsid w:val="002118AA"/>
    <w:rsid w:val="00273779"/>
    <w:rsid w:val="002A2DC6"/>
    <w:rsid w:val="002A6755"/>
    <w:rsid w:val="0032650D"/>
    <w:rsid w:val="00374B7B"/>
    <w:rsid w:val="00375CC7"/>
    <w:rsid w:val="003A0381"/>
    <w:rsid w:val="003A14BE"/>
    <w:rsid w:val="003D7796"/>
    <w:rsid w:val="003E2D99"/>
    <w:rsid w:val="003F1D92"/>
    <w:rsid w:val="003F6C7F"/>
    <w:rsid w:val="00425C95"/>
    <w:rsid w:val="0044017E"/>
    <w:rsid w:val="0047540F"/>
    <w:rsid w:val="004A5B10"/>
    <w:rsid w:val="004F6EF6"/>
    <w:rsid w:val="00511F77"/>
    <w:rsid w:val="00530770"/>
    <w:rsid w:val="005328E3"/>
    <w:rsid w:val="00551499"/>
    <w:rsid w:val="00560390"/>
    <w:rsid w:val="00567878"/>
    <w:rsid w:val="00580ECC"/>
    <w:rsid w:val="00585974"/>
    <w:rsid w:val="00594541"/>
    <w:rsid w:val="005A47AD"/>
    <w:rsid w:val="005F1397"/>
    <w:rsid w:val="005F77AC"/>
    <w:rsid w:val="00631BA8"/>
    <w:rsid w:val="0065273C"/>
    <w:rsid w:val="00675F28"/>
    <w:rsid w:val="0067784C"/>
    <w:rsid w:val="006A63D5"/>
    <w:rsid w:val="006C60E7"/>
    <w:rsid w:val="006E01AB"/>
    <w:rsid w:val="006E1F66"/>
    <w:rsid w:val="006F0B17"/>
    <w:rsid w:val="0070297B"/>
    <w:rsid w:val="00757788"/>
    <w:rsid w:val="00765FD1"/>
    <w:rsid w:val="0077169A"/>
    <w:rsid w:val="0077437F"/>
    <w:rsid w:val="007D495A"/>
    <w:rsid w:val="007E6106"/>
    <w:rsid w:val="007F71BE"/>
    <w:rsid w:val="00817178"/>
    <w:rsid w:val="0086056A"/>
    <w:rsid w:val="008760B0"/>
    <w:rsid w:val="00891C9F"/>
    <w:rsid w:val="008C48D2"/>
    <w:rsid w:val="008F022B"/>
    <w:rsid w:val="009415B1"/>
    <w:rsid w:val="00956AD9"/>
    <w:rsid w:val="00963F9E"/>
    <w:rsid w:val="009735E3"/>
    <w:rsid w:val="009B748C"/>
    <w:rsid w:val="009C18A4"/>
    <w:rsid w:val="009C398C"/>
    <w:rsid w:val="009D1C7E"/>
    <w:rsid w:val="009D7CA7"/>
    <w:rsid w:val="009F14A1"/>
    <w:rsid w:val="00A20BDB"/>
    <w:rsid w:val="00A354DB"/>
    <w:rsid w:val="00A43075"/>
    <w:rsid w:val="00A91000"/>
    <w:rsid w:val="00AA5395"/>
    <w:rsid w:val="00AE1E68"/>
    <w:rsid w:val="00AF550B"/>
    <w:rsid w:val="00B02E7A"/>
    <w:rsid w:val="00B13CF4"/>
    <w:rsid w:val="00B14090"/>
    <w:rsid w:val="00B62B41"/>
    <w:rsid w:val="00B65626"/>
    <w:rsid w:val="00B867FA"/>
    <w:rsid w:val="00BA5517"/>
    <w:rsid w:val="00BD56BA"/>
    <w:rsid w:val="00BE4499"/>
    <w:rsid w:val="00BF35FC"/>
    <w:rsid w:val="00C84771"/>
    <w:rsid w:val="00CA6036"/>
    <w:rsid w:val="00CB121F"/>
    <w:rsid w:val="00CB5C43"/>
    <w:rsid w:val="00CD2F5A"/>
    <w:rsid w:val="00CF4627"/>
    <w:rsid w:val="00CF7290"/>
    <w:rsid w:val="00D04DA1"/>
    <w:rsid w:val="00D22739"/>
    <w:rsid w:val="00D3272E"/>
    <w:rsid w:val="00DA43E7"/>
    <w:rsid w:val="00DA533C"/>
    <w:rsid w:val="00DC0BAA"/>
    <w:rsid w:val="00E236F0"/>
    <w:rsid w:val="00EA06F2"/>
    <w:rsid w:val="00EE7C8D"/>
    <w:rsid w:val="00EF6C34"/>
    <w:rsid w:val="00F23E4B"/>
    <w:rsid w:val="00F61F00"/>
    <w:rsid w:val="00F71C37"/>
    <w:rsid w:val="00F75984"/>
    <w:rsid w:val="00F767CC"/>
    <w:rsid w:val="00F87046"/>
    <w:rsid w:val="00FC20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6AFD9"/>
  <w15:docId w15:val="{A40F846D-4039-47C5-9ABE-A6331457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1C3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21F"/>
    <w:pPr>
      <w:tabs>
        <w:tab w:val="center" w:pos="4153"/>
        <w:tab w:val="right" w:pos="8306"/>
      </w:tabs>
      <w:spacing w:after="0" w:line="240" w:lineRule="auto"/>
    </w:pPr>
  </w:style>
  <w:style w:type="character" w:customStyle="1" w:styleId="a4">
    <w:name w:val="כותרת עליונה תו"/>
    <w:basedOn w:val="a0"/>
    <w:link w:val="a3"/>
    <w:uiPriority w:val="99"/>
    <w:rsid w:val="00CB121F"/>
  </w:style>
  <w:style w:type="paragraph" w:styleId="a5">
    <w:name w:val="footer"/>
    <w:basedOn w:val="a"/>
    <w:link w:val="a6"/>
    <w:uiPriority w:val="99"/>
    <w:unhideWhenUsed/>
    <w:rsid w:val="00CB121F"/>
    <w:pPr>
      <w:tabs>
        <w:tab w:val="center" w:pos="4153"/>
        <w:tab w:val="right" w:pos="8306"/>
      </w:tabs>
      <w:spacing w:after="0" w:line="240" w:lineRule="auto"/>
    </w:pPr>
  </w:style>
  <w:style w:type="character" w:customStyle="1" w:styleId="a6">
    <w:name w:val="כותרת תחתונה תו"/>
    <w:basedOn w:val="a0"/>
    <w:link w:val="a5"/>
    <w:uiPriority w:val="99"/>
    <w:rsid w:val="00CB121F"/>
  </w:style>
  <w:style w:type="paragraph" w:styleId="a7">
    <w:name w:val="Balloon Text"/>
    <w:basedOn w:val="a"/>
    <w:link w:val="a8"/>
    <w:uiPriority w:val="99"/>
    <w:semiHidden/>
    <w:unhideWhenUsed/>
    <w:rsid w:val="00CB121F"/>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CB121F"/>
    <w:rPr>
      <w:rFonts w:ascii="Tahoma" w:hAnsi="Tahoma" w:cs="Tahoma"/>
      <w:sz w:val="16"/>
      <w:szCs w:val="16"/>
    </w:rPr>
  </w:style>
  <w:style w:type="paragraph" w:styleId="a9">
    <w:name w:val="Title"/>
    <w:basedOn w:val="a"/>
    <w:link w:val="aa"/>
    <w:qFormat/>
    <w:rsid w:val="001B2A2F"/>
    <w:pPr>
      <w:spacing w:after="0" w:line="240" w:lineRule="auto"/>
      <w:jc w:val="center"/>
    </w:pPr>
    <w:rPr>
      <w:rFonts w:ascii="Times New Roman" w:eastAsia="Times New Roman" w:hAnsi="Times New Roman" w:cs="David"/>
      <w:noProof/>
      <w:color w:val="FF0000"/>
      <w:sz w:val="48"/>
      <w:szCs w:val="48"/>
      <w:u w:val="single"/>
      <w:lang w:eastAsia="he-IL"/>
    </w:rPr>
  </w:style>
  <w:style w:type="character" w:customStyle="1" w:styleId="aa">
    <w:name w:val="כותרת טקסט תו"/>
    <w:basedOn w:val="a0"/>
    <w:link w:val="a9"/>
    <w:rsid w:val="001B2A2F"/>
    <w:rPr>
      <w:rFonts w:ascii="Times New Roman" w:eastAsia="Times New Roman" w:hAnsi="Times New Roman" w:cs="David"/>
      <w:noProof/>
      <w:color w:val="FF0000"/>
      <w:sz w:val="48"/>
      <w:szCs w:val="48"/>
      <w:u w:val="single"/>
      <w:lang w:eastAsia="he-IL"/>
    </w:rPr>
  </w:style>
  <w:style w:type="paragraph" w:styleId="ab">
    <w:name w:val="List Paragraph"/>
    <w:basedOn w:val="a"/>
    <w:uiPriority w:val="34"/>
    <w:qFormat/>
    <w:rsid w:val="001B2A2F"/>
    <w:pPr>
      <w:ind w:left="720"/>
      <w:contextualSpacing/>
    </w:pPr>
    <w:rPr>
      <w:rFonts w:ascii="Calibri" w:eastAsia="Calibri" w:hAnsi="Calibri" w:cs="Arial"/>
    </w:rPr>
  </w:style>
  <w:style w:type="character" w:styleId="ac">
    <w:name w:val="annotation reference"/>
    <w:basedOn w:val="a0"/>
    <w:uiPriority w:val="99"/>
    <w:semiHidden/>
    <w:unhideWhenUsed/>
    <w:rsid w:val="00375CC7"/>
    <w:rPr>
      <w:sz w:val="16"/>
      <w:szCs w:val="16"/>
    </w:rPr>
  </w:style>
  <w:style w:type="paragraph" w:styleId="ad">
    <w:name w:val="annotation text"/>
    <w:basedOn w:val="a"/>
    <w:link w:val="ae"/>
    <w:uiPriority w:val="99"/>
    <w:unhideWhenUsed/>
    <w:rsid w:val="00375CC7"/>
    <w:pPr>
      <w:spacing w:after="160" w:line="240" w:lineRule="auto"/>
    </w:pPr>
    <w:rPr>
      <w:sz w:val="20"/>
      <w:szCs w:val="20"/>
    </w:rPr>
  </w:style>
  <w:style w:type="character" w:customStyle="1" w:styleId="ae">
    <w:name w:val="טקסט הערה תו"/>
    <w:basedOn w:val="a0"/>
    <w:link w:val="ad"/>
    <w:uiPriority w:val="99"/>
    <w:rsid w:val="00375CC7"/>
    <w:rPr>
      <w:sz w:val="20"/>
      <w:szCs w:val="20"/>
    </w:rPr>
  </w:style>
  <w:style w:type="paragraph" w:styleId="af">
    <w:name w:val="Revision"/>
    <w:hidden/>
    <w:uiPriority w:val="99"/>
    <w:semiHidden/>
    <w:rsid w:val="00F23E4B"/>
    <w:pPr>
      <w:spacing w:after="0" w:line="240" w:lineRule="auto"/>
    </w:pPr>
  </w:style>
  <w:style w:type="paragraph" w:styleId="af0">
    <w:name w:val="annotation subject"/>
    <w:basedOn w:val="ad"/>
    <w:next w:val="ad"/>
    <w:link w:val="af1"/>
    <w:uiPriority w:val="99"/>
    <w:semiHidden/>
    <w:unhideWhenUsed/>
    <w:rsid w:val="000B1DE3"/>
    <w:pPr>
      <w:spacing w:after="200"/>
    </w:pPr>
    <w:rPr>
      <w:b/>
      <w:bCs/>
    </w:rPr>
  </w:style>
  <w:style w:type="character" w:customStyle="1" w:styleId="af1">
    <w:name w:val="נושא הערה תו"/>
    <w:basedOn w:val="ae"/>
    <w:link w:val="af0"/>
    <w:uiPriority w:val="99"/>
    <w:semiHidden/>
    <w:rsid w:val="000B1D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877</Words>
  <Characters>4387</Characters>
  <Application>Microsoft Office Word</Application>
  <DocSecurity>0</DocSecurity>
  <Lines>36</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Grizli777</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Eyal Winshtock</dc:creator>
  <cp:lastModifiedBy>Galia Somekh</cp:lastModifiedBy>
  <cp:revision>5</cp:revision>
  <cp:lastPrinted>2013-11-06T14:30:00Z</cp:lastPrinted>
  <dcterms:created xsi:type="dcterms:W3CDTF">2021-12-22T06:35:00Z</dcterms:created>
  <dcterms:modified xsi:type="dcterms:W3CDTF">2021-12-22T07:38:00Z</dcterms:modified>
</cp:coreProperties>
</file>